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1E0E" w14:textId="1C18114F" w:rsidR="00A96003" w:rsidRDefault="00A96003" w:rsidP="00A96003">
      <w:pPr>
        <w:pStyle w:val="ListParagraph"/>
        <w:numPr>
          <w:ilvl w:val="0"/>
          <w:numId w:val="2"/>
        </w:numPr>
        <w:rPr>
          <w:color w:val="156082" w:themeColor="accent1"/>
          <w:sz w:val="28"/>
          <w:szCs w:val="28"/>
        </w:rPr>
      </w:pPr>
      <w:r w:rsidRPr="00A96003">
        <w:rPr>
          <w:color w:val="156082" w:themeColor="accent1"/>
          <w:sz w:val="28"/>
          <w:szCs w:val="28"/>
        </w:rPr>
        <w:t xml:space="preserve">Article: </w:t>
      </w:r>
    </w:p>
    <w:p w14:paraId="72332B06" w14:textId="17F642F5" w:rsidR="004D69F5" w:rsidRDefault="004D69F5" w:rsidP="004D69F5">
      <w:r>
        <w:fldChar w:fldCharType="begin"/>
      </w:r>
      <w:r>
        <w:instrText xml:space="preserve"> INCLUDEPICTURE "https://www.visittshwane.co.za/wp-content/uploads/2025/02/cropped-Freedom-Park-Logo-2021-512x321.png" \* MERGEFORMATINET </w:instrText>
      </w:r>
      <w:r>
        <w:fldChar w:fldCharType="separate"/>
      </w:r>
      <w:r>
        <w:rPr>
          <w:noProof/>
        </w:rPr>
        <w:drawing>
          <wp:inline distT="0" distB="0" distL="0" distR="0" wp14:anchorId="5D737470" wp14:editId="54EA1AFC">
            <wp:extent cx="1976963" cy="1238770"/>
            <wp:effectExtent l="0" t="0" r="4445" b="6350"/>
            <wp:docPr id="1755837921" name="Picture 1" descr="Freedom Park SA – Visit Tshw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dom Park SA – Visit Tshwa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0587" cy="1259839"/>
                    </a:xfrm>
                    <a:prstGeom prst="rect">
                      <a:avLst/>
                    </a:prstGeom>
                    <a:noFill/>
                    <a:ln>
                      <a:noFill/>
                    </a:ln>
                  </pic:spPr>
                </pic:pic>
              </a:graphicData>
            </a:graphic>
          </wp:inline>
        </w:drawing>
      </w:r>
      <w:r>
        <w:fldChar w:fldCharType="end"/>
      </w:r>
    </w:p>
    <w:p w14:paraId="23CE0532" w14:textId="30872BDD" w:rsidR="004D69F5" w:rsidRDefault="004D69F5" w:rsidP="004D69F5">
      <w:r>
        <w:t xml:space="preserve">Add logo somewhere </w:t>
      </w:r>
    </w:p>
    <w:p w14:paraId="17BD2CCF" w14:textId="77777777" w:rsidR="004D69F5" w:rsidRDefault="004D69F5" w:rsidP="004D69F5"/>
    <w:p w14:paraId="1998544C" w14:textId="77777777" w:rsidR="004D69F5" w:rsidRDefault="004D69F5" w:rsidP="004D69F5"/>
    <w:p w14:paraId="41D56149" w14:textId="77777777" w:rsidR="004D69F5" w:rsidRDefault="004D69F5" w:rsidP="004D69F5"/>
    <w:p w14:paraId="103504E0" w14:textId="77777777" w:rsidR="004D69F5" w:rsidRDefault="004D69F5" w:rsidP="004D69F5"/>
    <w:p w14:paraId="35D8B024" w14:textId="77777777" w:rsidR="004D69F5" w:rsidRPr="004D69F5" w:rsidRDefault="004D69F5" w:rsidP="004D69F5">
      <w:pPr>
        <w:rPr>
          <w:color w:val="156082" w:themeColor="accent1"/>
          <w:sz w:val="28"/>
          <w:szCs w:val="28"/>
        </w:rPr>
      </w:pPr>
    </w:p>
    <w:p w14:paraId="09E0A044" w14:textId="5AC6E4E5" w:rsidR="00BB35E0" w:rsidRPr="00A96003" w:rsidRDefault="00A96003">
      <w:pPr>
        <w:rPr>
          <w:sz w:val="28"/>
          <w:szCs w:val="28"/>
        </w:rPr>
      </w:pPr>
      <w:r w:rsidRPr="00A96003">
        <w:rPr>
          <w:sz w:val="28"/>
          <w:szCs w:val="28"/>
        </w:rPr>
        <w:t>Enhancing Public Sector Governance with Cura’s Digital Risk Solutions</w:t>
      </w:r>
    </w:p>
    <w:p w14:paraId="07860037" w14:textId="199C6EE3" w:rsidR="002C19F6" w:rsidRPr="004D69F5" w:rsidRDefault="00A96003" w:rsidP="00A96003">
      <w:pPr>
        <w:spacing w:before="100" w:beforeAutospacing="1" w:after="100" w:afterAutospacing="1" w:line="240" w:lineRule="auto"/>
        <w:rPr>
          <w:rFonts w:ascii="Arial" w:eastAsia="Times New Roman" w:hAnsi="Arial" w:cs="Arial"/>
          <w:b/>
          <w:bCs/>
          <w:kern w:val="0"/>
          <w:sz w:val="22"/>
          <w:szCs w:val="22"/>
          <w14:ligatures w14:val="none"/>
        </w:rPr>
      </w:pPr>
      <w:r w:rsidRPr="00A96003">
        <w:rPr>
          <w:rFonts w:ascii="Arial" w:eastAsia="Times New Roman" w:hAnsi="Arial" w:cs="Arial"/>
          <w:b/>
          <w:bCs/>
          <w:kern w:val="0"/>
          <w:sz w:val="22"/>
          <w:szCs w:val="22"/>
          <w14:ligatures w14:val="none"/>
        </w:rPr>
        <w:t>How Freedom Park Transformed Risk Management with CURA</w:t>
      </w:r>
    </w:p>
    <w:p w14:paraId="42BE4D7C" w14:textId="1E1EE619"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Connie Nxumalo still remembers the weight of those early mornings</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sifting through spreadsheets, chasing down risk owners, and preparing reports that felt more reactive than strategic. As Audit and Risk Manager at Freedom Park, she was tasked with presenting risk insights to MANCO, the Audit &amp; Risk Committee, and the Board. But the tools at her disposal were anything but insightful.</w:t>
      </w:r>
    </w:p>
    <w:p w14:paraId="19AF7334" w14:textId="77777777"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“We were stuck in a cycle of manual reporting,” Connie recalls. “It was time-consuming, and we kept seeing the same audit findings year after year. There was no clear accountability, and risks weren’t being tracked effectively.”</w:t>
      </w:r>
    </w:p>
    <w:p w14:paraId="7AE34D9B" w14:textId="11EE0928"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Freedom Park, a national heritage site with a mission to preserve South Africa’s rich history, needed more than just compliance</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they needed clarity, ownership, and a system that could evolve with their vision.</w:t>
      </w:r>
    </w:p>
    <w:p w14:paraId="7D252A97" w14:textId="5F7619B2"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That’s where C</w:t>
      </w:r>
      <w:r>
        <w:rPr>
          <w:rFonts w:ascii="Arial" w:eastAsia="Times New Roman" w:hAnsi="Arial" w:cs="Arial"/>
          <w:kern w:val="0"/>
          <w:sz w:val="22"/>
          <w:szCs w:val="22"/>
          <w14:ligatures w14:val="none"/>
        </w:rPr>
        <w:t xml:space="preserve">ura </w:t>
      </w:r>
      <w:r w:rsidRPr="00A96003">
        <w:rPr>
          <w:rFonts w:ascii="Arial" w:eastAsia="Times New Roman" w:hAnsi="Arial" w:cs="Arial"/>
          <w:kern w:val="0"/>
          <w:sz w:val="22"/>
          <w:szCs w:val="22"/>
          <w14:ligatures w14:val="none"/>
        </w:rPr>
        <w:t>Software Solutions stepped in.</w:t>
      </w:r>
    </w:p>
    <w:p w14:paraId="15DFE9A8" w14:textId="32B3509B" w:rsidR="00A96003" w:rsidRPr="00A96003" w:rsidRDefault="00A96003" w:rsidP="00A96003">
      <w:pPr>
        <w:spacing w:before="100" w:beforeAutospacing="1" w:after="100" w:afterAutospacing="1" w:line="240" w:lineRule="auto"/>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Solution</w:t>
      </w:r>
    </w:p>
    <w:p w14:paraId="4A137CD1" w14:textId="2011839F"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C</w:t>
      </w:r>
      <w:r>
        <w:rPr>
          <w:rFonts w:ascii="Arial" w:eastAsia="Times New Roman" w:hAnsi="Arial" w:cs="Arial"/>
          <w:kern w:val="0"/>
          <w:sz w:val="22"/>
          <w:szCs w:val="22"/>
          <w14:ligatures w14:val="none"/>
        </w:rPr>
        <w:t>ura</w:t>
      </w:r>
      <w:r w:rsidRPr="00A96003">
        <w:rPr>
          <w:rFonts w:ascii="Arial" w:eastAsia="Times New Roman" w:hAnsi="Arial" w:cs="Arial"/>
          <w:kern w:val="0"/>
          <w:sz w:val="22"/>
          <w:szCs w:val="22"/>
          <w14:ligatures w14:val="none"/>
        </w:rPr>
        <w:t xml:space="preserve"> began by implementing a </w:t>
      </w:r>
      <w:proofErr w:type="spellStart"/>
      <w:r w:rsidRPr="00A96003">
        <w:rPr>
          <w:rFonts w:ascii="Arial" w:eastAsia="Times New Roman" w:hAnsi="Arial" w:cs="Arial"/>
          <w:kern w:val="0"/>
          <w:sz w:val="22"/>
          <w:szCs w:val="22"/>
          <w14:ligatures w14:val="none"/>
        </w:rPr>
        <w:t>centrali</w:t>
      </w:r>
      <w:r>
        <w:rPr>
          <w:rFonts w:ascii="Arial" w:eastAsia="Times New Roman" w:hAnsi="Arial" w:cs="Arial"/>
          <w:kern w:val="0"/>
          <w:sz w:val="22"/>
          <w:szCs w:val="22"/>
          <w14:ligatures w14:val="none"/>
        </w:rPr>
        <w:t>s</w:t>
      </w:r>
      <w:r w:rsidRPr="00A96003">
        <w:rPr>
          <w:rFonts w:ascii="Arial" w:eastAsia="Times New Roman" w:hAnsi="Arial" w:cs="Arial"/>
          <w:kern w:val="0"/>
          <w:sz w:val="22"/>
          <w:szCs w:val="22"/>
          <w14:ligatures w14:val="none"/>
        </w:rPr>
        <w:t>ed</w:t>
      </w:r>
      <w:proofErr w:type="spellEnd"/>
      <w:r w:rsidRPr="00A96003">
        <w:rPr>
          <w:rFonts w:ascii="Arial" w:eastAsia="Times New Roman" w:hAnsi="Arial" w:cs="Arial"/>
          <w:kern w:val="0"/>
          <w:sz w:val="22"/>
          <w:szCs w:val="22"/>
          <w14:ligatures w14:val="none"/>
        </w:rPr>
        <w:t xml:space="preserve"> risk register, tailored to Freedom Park’s operational landscape. The platform offered intuitive dashboards, automated reporting, and a clean interface that made adoption seamless.</w:t>
      </w:r>
    </w:p>
    <w:p w14:paraId="68A82CE6" w14:textId="5728603C"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lastRenderedPageBreak/>
        <w:t>“C</w:t>
      </w:r>
      <w:r>
        <w:rPr>
          <w:rFonts w:ascii="Arial" w:eastAsia="Times New Roman" w:hAnsi="Arial" w:cs="Arial"/>
          <w:kern w:val="0"/>
          <w:sz w:val="22"/>
          <w:szCs w:val="22"/>
          <w14:ligatures w14:val="none"/>
        </w:rPr>
        <w:t>ura</w:t>
      </w:r>
      <w:r w:rsidRPr="00A96003">
        <w:rPr>
          <w:rFonts w:ascii="Arial" w:eastAsia="Times New Roman" w:hAnsi="Arial" w:cs="Arial"/>
          <w:kern w:val="0"/>
          <w:sz w:val="22"/>
          <w:szCs w:val="22"/>
          <w14:ligatures w14:val="none"/>
        </w:rPr>
        <w:t xml:space="preserve"> didn’t just give us software,” Connie says. “They gave us a new way of thinking about risk. Suddenly, we could see everything</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who owned what, what actions were overdue, and where our biggest vulnerabilities lay.”</w:t>
      </w:r>
    </w:p>
    <w:p w14:paraId="16CF5EA1" w14:textId="66A1F9A0"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Training sessions and ongoing support ensured that every department</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from finance to facilities</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could engage with the system meaningfully. Risk was no longer a siloed concern; it became a shared responsibility.</w:t>
      </w:r>
    </w:p>
    <w:p w14:paraId="2C6E0F9F" w14:textId="344B6B2F" w:rsidR="00A96003" w:rsidRPr="00A96003" w:rsidRDefault="00A96003" w:rsidP="00A96003">
      <w:pPr>
        <w:spacing w:before="100" w:beforeAutospacing="1" w:after="100" w:afterAutospacing="1" w:line="240" w:lineRule="auto"/>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Results</w:t>
      </w:r>
    </w:p>
    <w:p w14:paraId="155A0508" w14:textId="77777777" w:rsidR="00A96003" w:rsidRP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The transformation was immediate and far-reaching:</w:t>
      </w:r>
    </w:p>
    <w:p w14:paraId="397FB536" w14:textId="77777777" w:rsidR="00A96003" w:rsidRPr="00A96003" w:rsidRDefault="00A96003" w:rsidP="00A9600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b/>
          <w:bCs/>
          <w:kern w:val="0"/>
          <w:sz w:val="22"/>
          <w:szCs w:val="22"/>
          <w14:ligatures w14:val="none"/>
        </w:rPr>
        <w:t>Real-time dashboards</w:t>
      </w:r>
      <w:r w:rsidRPr="00A96003">
        <w:rPr>
          <w:rFonts w:ascii="Arial" w:eastAsia="Times New Roman" w:hAnsi="Arial" w:cs="Arial"/>
          <w:kern w:val="0"/>
          <w:sz w:val="22"/>
          <w:szCs w:val="22"/>
          <w14:ligatures w14:val="none"/>
        </w:rPr>
        <w:t xml:space="preserve"> replaced static spreadsheets.</w:t>
      </w:r>
    </w:p>
    <w:p w14:paraId="7357A005" w14:textId="77777777" w:rsidR="00A96003" w:rsidRPr="00A96003" w:rsidRDefault="00A96003" w:rsidP="00A9600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b/>
          <w:bCs/>
          <w:kern w:val="0"/>
          <w:sz w:val="22"/>
          <w:szCs w:val="22"/>
          <w14:ligatures w14:val="none"/>
        </w:rPr>
        <w:t>Clear ownership</w:t>
      </w:r>
      <w:r w:rsidRPr="00A96003">
        <w:rPr>
          <w:rFonts w:ascii="Arial" w:eastAsia="Times New Roman" w:hAnsi="Arial" w:cs="Arial"/>
          <w:kern w:val="0"/>
          <w:sz w:val="22"/>
          <w:szCs w:val="22"/>
          <w14:ligatures w14:val="none"/>
        </w:rPr>
        <w:t xml:space="preserve"> meant fewer repeat findings.</w:t>
      </w:r>
    </w:p>
    <w:p w14:paraId="03A2E3FE" w14:textId="756C9137" w:rsidR="00A96003" w:rsidRPr="00A96003" w:rsidRDefault="00A96003" w:rsidP="00A96003">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b/>
          <w:bCs/>
          <w:kern w:val="0"/>
          <w:sz w:val="22"/>
          <w:szCs w:val="22"/>
          <w14:ligatures w14:val="none"/>
        </w:rPr>
        <w:t>Strategic alignment</w:t>
      </w:r>
      <w:r w:rsidRPr="00A96003">
        <w:rPr>
          <w:rFonts w:ascii="Arial" w:eastAsia="Times New Roman" w:hAnsi="Arial" w:cs="Arial"/>
          <w:kern w:val="0"/>
          <w:sz w:val="22"/>
          <w:szCs w:val="22"/>
          <w14:ligatures w14:val="none"/>
        </w:rPr>
        <w:t xml:space="preserve"> allowed risks to be mapped directly to </w:t>
      </w:r>
      <w:proofErr w:type="spellStart"/>
      <w:r w:rsidRPr="00A96003">
        <w:rPr>
          <w:rFonts w:ascii="Arial" w:eastAsia="Times New Roman" w:hAnsi="Arial" w:cs="Arial"/>
          <w:kern w:val="0"/>
          <w:sz w:val="22"/>
          <w:szCs w:val="22"/>
          <w14:ligatures w14:val="none"/>
        </w:rPr>
        <w:t>organi</w:t>
      </w:r>
      <w:r>
        <w:rPr>
          <w:rFonts w:ascii="Arial" w:eastAsia="Times New Roman" w:hAnsi="Arial" w:cs="Arial"/>
          <w:kern w:val="0"/>
          <w:sz w:val="22"/>
          <w:szCs w:val="22"/>
          <w14:ligatures w14:val="none"/>
        </w:rPr>
        <w:t>s</w:t>
      </w:r>
      <w:r w:rsidRPr="00A96003">
        <w:rPr>
          <w:rFonts w:ascii="Arial" w:eastAsia="Times New Roman" w:hAnsi="Arial" w:cs="Arial"/>
          <w:kern w:val="0"/>
          <w:sz w:val="22"/>
          <w:szCs w:val="22"/>
          <w14:ligatures w14:val="none"/>
        </w:rPr>
        <w:t>ational</w:t>
      </w:r>
      <w:proofErr w:type="spellEnd"/>
      <w:r w:rsidRPr="00A96003">
        <w:rPr>
          <w:rFonts w:ascii="Arial" w:eastAsia="Times New Roman" w:hAnsi="Arial" w:cs="Arial"/>
          <w:kern w:val="0"/>
          <w:sz w:val="22"/>
          <w:szCs w:val="22"/>
          <w14:ligatures w14:val="none"/>
        </w:rPr>
        <w:t xml:space="preserve"> goals.</w:t>
      </w:r>
    </w:p>
    <w:p w14:paraId="07685CF8" w14:textId="77777777" w:rsidR="00A96003" w:rsidRDefault="00A96003" w:rsidP="00A96003">
      <w:pPr>
        <w:spacing w:before="100" w:beforeAutospacing="1" w:after="100" w:afterAutospacing="1" w:line="240" w:lineRule="auto"/>
        <w:rPr>
          <w:rFonts w:ascii="Arial" w:eastAsia="Times New Roman" w:hAnsi="Arial" w:cs="Arial"/>
          <w:kern w:val="0"/>
          <w:sz w:val="22"/>
          <w:szCs w:val="22"/>
          <w14:ligatures w14:val="none"/>
        </w:rPr>
      </w:pPr>
      <w:r w:rsidRPr="00A96003">
        <w:rPr>
          <w:rFonts w:ascii="Arial" w:eastAsia="Times New Roman" w:hAnsi="Arial" w:cs="Arial"/>
          <w:kern w:val="0"/>
          <w:sz w:val="22"/>
          <w:szCs w:val="22"/>
          <w14:ligatures w14:val="none"/>
        </w:rPr>
        <w:t>“Now, when I walk into a board meeting,” Connie shares, “I’m not just presenting data</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I’m telling a story. A story of progress, accountability, and strategic foresight.”</w:t>
      </w:r>
    </w:p>
    <w:p w14:paraId="75CAAF64" w14:textId="21020C83" w:rsidR="000715A3" w:rsidRPr="000715A3" w:rsidRDefault="00A96003" w:rsidP="004D69F5">
      <w:pPr>
        <w:spacing w:before="100" w:beforeAutospacing="1" w:after="100" w:afterAutospacing="1" w:line="240" w:lineRule="auto"/>
        <w:rPr>
          <w:rFonts w:ascii="Arial" w:hAnsi="Arial" w:cs="Arial"/>
          <w:sz w:val="22"/>
          <w:szCs w:val="22"/>
        </w:rPr>
      </w:pPr>
      <w:r w:rsidRPr="00A96003">
        <w:rPr>
          <w:rFonts w:ascii="Arial" w:eastAsia="Times New Roman" w:hAnsi="Arial" w:cs="Arial"/>
          <w:kern w:val="0"/>
          <w:sz w:val="22"/>
          <w:szCs w:val="22"/>
          <w14:ligatures w14:val="none"/>
        </w:rPr>
        <w:t>Freedom Park’s journey with C</w:t>
      </w:r>
      <w:r>
        <w:rPr>
          <w:rFonts w:ascii="Arial" w:eastAsia="Times New Roman" w:hAnsi="Arial" w:cs="Arial"/>
          <w:kern w:val="0"/>
          <w:sz w:val="22"/>
          <w:szCs w:val="22"/>
          <w14:ligatures w14:val="none"/>
        </w:rPr>
        <w:t>ura</w:t>
      </w:r>
      <w:r w:rsidRPr="00A96003">
        <w:rPr>
          <w:rFonts w:ascii="Arial" w:eastAsia="Times New Roman" w:hAnsi="Arial" w:cs="Arial"/>
          <w:kern w:val="0"/>
          <w:sz w:val="22"/>
          <w:szCs w:val="22"/>
          <w14:ligatures w14:val="none"/>
        </w:rPr>
        <w:t xml:space="preserve"> is more than a tech upgrade</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it’s a blueprint for how public institutions can embrace digital transformation without losing sight of their mission.</w:t>
      </w:r>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“C</w:t>
      </w:r>
      <w:r>
        <w:rPr>
          <w:rFonts w:ascii="Arial" w:eastAsia="Times New Roman" w:hAnsi="Arial" w:cs="Arial"/>
          <w:kern w:val="0"/>
          <w:sz w:val="22"/>
          <w:szCs w:val="22"/>
          <w14:ligatures w14:val="none"/>
        </w:rPr>
        <w:t xml:space="preserve">ura </w:t>
      </w:r>
      <w:r w:rsidRPr="00A96003">
        <w:rPr>
          <w:rFonts w:ascii="Arial" w:eastAsia="Times New Roman" w:hAnsi="Arial" w:cs="Arial"/>
          <w:kern w:val="0"/>
          <w:sz w:val="22"/>
          <w:szCs w:val="22"/>
          <w14:ligatures w14:val="none"/>
        </w:rPr>
        <w:t xml:space="preserve">helped us move from reactive to proactive,” Connie concludes. “We’re not just managing </w:t>
      </w:r>
      <w:proofErr w:type="gramStart"/>
      <w:r w:rsidRPr="00A96003">
        <w:rPr>
          <w:rFonts w:ascii="Arial" w:eastAsia="Times New Roman" w:hAnsi="Arial" w:cs="Arial"/>
          <w:kern w:val="0"/>
          <w:sz w:val="22"/>
          <w:szCs w:val="22"/>
          <w14:ligatures w14:val="none"/>
        </w:rPr>
        <w:t>risk</w:t>
      </w:r>
      <w:r>
        <w:rPr>
          <w:rFonts w:ascii="Arial" w:eastAsia="Times New Roman" w:hAnsi="Arial" w:cs="Arial"/>
          <w:kern w:val="0"/>
          <w:sz w:val="22"/>
          <w:szCs w:val="22"/>
          <w14:ligatures w14:val="none"/>
        </w:rPr>
        <w:t>,</w:t>
      </w:r>
      <w:proofErr w:type="gramEnd"/>
      <w:r>
        <w:rPr>
          <w:rFonts w:ascii="Arial" w:eastAsia="Times New Roman" w:hAnsi="Arial" w:cs="Arial"/>
          <w:kern w:val="0"/>
          <w:sz w:val="22"/>
          <w:szCs w:val="22"/>
          <w14:ligatures w14:val="none"/>
        </w:rPr>
        <w:t xml:space="preserve"> </w:t>
      </w:r>
      <w:r w:rsidRPr="00A96003">
        <w:rPr>
          <w:rFonts w:ascii="Arial" w:eastAsia="Times New Roman" w:hAnsi="Arial" w:cs="Arial"/>
          <w:kern w:val="0"/>
          <w:sz w:val="22"/>
          <w:szCs w:val="22"/>
          <w14:ligatures w14:val="none"/>
        </w:rPr>
        <w:t xml:space="preserve">we’re leading with it”. </w:t>
      </w:r>
    </w:p>
    <w:p w14:paraId="44D00FE0" w14:textId="77777777" w:rsidR="002C19F6" w:rsidRPr="002C19F6" w:rsidRDefault="002C19F6" w:rsidP="002C19F6">
      <w:pPr>
        <w:rPr>
          <w:color w:val="156082" w:themeColor="accent1"/>
          <w:sz w:val="21"/>
          <w:szCs w:val="21"/>
        </w:rPr>
      </w:pPr>
    </w:p>
    <w:sectPr w:rsidR="002C19F6" w:rsidRPr="002C1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5477"/>
    <w:multiLevelType w:val="hybridMultilevel"/>
    <w:tmpl w:val="3EA6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05614"/>
    <w:multiLevelType w:val="hybridMultilevel"/>
    <w:tmpl w:val="2DA2E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F60318"/>
    <w:multiLevelType w:val="hybridMultilevel"/>
    <w:tmpl w:val="2DA2E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629D2"/>
    <w:multiLevelType w:val="multilevel"/>
    <w:tmpl w:val="22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604D4"/>
    <w:multiLevelType w:val="multilevel"/>
    <w:tmpl w:val="E37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112A60"/>
    <w:multiLevelType w:val="hybridMultilevel"/>
    <w:tmpl w:val="2DA2ED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058244">
    <w:abstractNumId w:val="4"/>
  </w:num>
  <w:num w:numId="2" w16cid:durableId="377819237">
    <w:abstractNumId w:val="2"/>
  </w:num>
  <w:num w:numId="3" w16cid:durableId="1638954613">
    <w:abstractNumId w:val="5"/>
  </w:num>
  <w:num w:numId="4" w16cid:durableId="255409319">
    <w:abstractNumId w:val="1"/>
  </w:num>
  <w:num w:numId="5" w16cid:durableId="1326933499">
    <w:abstractNumId w:val="0"/>
  </w:num>
  <w:num w:numId="6" w16cid:durableId="1797260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03"/>
    <w:rsid w:val="000715A3"/>
    <w:rsid w:val="000C7732"/>
    <w:rsid w:val="002C19F6"/>
    <w:rsid w:val="00434455"/>
    <w:rsid w:val="004D69F5"/>
    <w:rsid w:val="006E0E37"/>
    <w:rsid w:val="00A25116"/>
    <w:rsid w:val="00A96003"/>
    <w:rsid w:val="00AD09C1"/>
    <w:rsid w:val="00BB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BEC7C7"/>
  <w15:chartTrackingRefBased/>
  <w15:docId w15:val="{BC371E38-1CAB-5B4E-8AD4-50458F9B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6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6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003"/>
    <w:rPr>
      <w:rFonts w:eastAsiaTheme="majorEastAsia" w:cstheme="majorBidi"/>
      <w:color w:val="272727" w:themeColor="text1" w:themeTint="D8"/>
    </w:rPr>
  </w:style>
  <w:style w:type="paragraph" w:styleId="Title">
    <w:name w:val="Title"/>
    <w:basedOn w:val="Normal"/>
    <w:next w:val="Normal"/>
    <w:link w:val="TitleChar"/>
    <w:uiPriority w:val="10"/>
    <w:qFormat/>
    <w:rsid w:val="00A96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003"/>
    <w:pPr>
      <w:spacing w:before="160"/>
      <w:jc w:val="center"/>
    </w:pPr>
    <w:rPr>
      <w:i/>
      <w:iCs/>
      <w:color w:val="404040" w:themeColor="text1" w:themeTint="BF"/>
    </w:rPr>
  </w:style>
  <w:style w:type="character" w:customStyle="1" w:styleId="QuoteChar">
    <w:name w:val="Quote Char"/>
    <w:basedOn w:val="DefaultParagraphFont"/>
    <w:link w:val="Quote"/>
    <w:uiPriority w:val="29"/>
    <w:rsid w:val="00A96003"/>
    <w:rPr>
      <w:i/>
      <w:iCs/>
      <w:color w:val="404040" w:themeColor="text1" w:themeTint="BF"/>
    </w:rPr>
  </w:style>
  <w:style w:type="paragraph" w:styleId="ListParagraph">
    <w:name w:val="List Paragraph"/>
    <w:basedOn w:val="Normal"/>
    <w:uiPriority w:val="34"/>
    <w:qFormat/>
    <w:rsid w:val="00A96003"/>
    <w:pPr>
      <w:ind w:left="720"/>
      <w:contextualSpacing/>
    </w:pPr>
  </w:style>
  <w:style w:type="character" w:styleId="IntenseEmphasis">
    <w:name w:val="Intense Emphasis"/>
    <w:basedOn w:val="DefaultParagraphFont"/>
    <w:uiPriority w:val="21"/>
    <w:qFormat/>
    <w:rsid w:val="00A96003"/>
    <w:rPr>
      <w:i/>
      <w:iCs/>
      <w:color w:val="0F4761" w:themeColor="accent1" w:themeShade="BF"/>
    </w:rPr>
  </w:style>
  <w:style w:type="paragraph" w:styleId="IntenseQuote">
    <w:name w:val="Intense Quote"/>
    <w:basedOn w:val="Normal"/>
    <w:next w:val="Normal"/>
    <w:link w:val="IntenseQuoteChar"/>
    <w:uiPriority w:val="30"/>
    <w:qFormat/>
    <w:rsid w:val="00A9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003"/>
    <w:rPr>
      <w:i/>
      <w:iCs/>
      <w:color w:val="0F4761" w:themeColor="accent1" w:themeShade="BF"/>
    </w:rPr>
  </w:style>
  <w:style w:type="character" w:styleId="IntenseReference">
    <w:name w:val="Intense Reference"/>
    <w:basedOn w:val="DefaultParagraphFont"/>
    <w:uiPriority w:val="32"/>
    <w:qFormat/>
    <w:rsid w:val="00A96003"/>
    <w:rPr>
      <w:b/>
      <w:bCs/>
      <w:smallCaps/>
      <w:color w:val="0F4761" w:themeColor="accent1" w:themeShade="BF"/>
      <w:spacing w:val="5"/>
    </w:rPr>
  </w:style>
  <w:style w:type="paragraph" w:styleId="NormalWeb">
    <w:name w:val="Normal (Web)"/>
    <w:basedOn w:val="Normal"/>
    <w:uiPriority w:val="99"/>
    <w:unhideWhenUsed/>
    <w:rsid w:val="00A960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96003"/>
    <w:rPr>
      <w:b/>
      <w:bCs/>
    </w:rPr>
  </w:style>
  <w:style w:type="character" w:styleId="Hyperlink">
    <w:name w:val="Hyperlink"/>
    <w:basedOn w:val="DefaultParagraphFont"/>
    <w:uiPriority w:val="99"/>
    <w:unhideWhenUsed/>
    <w:rsid w:val="000715A3"/>
    <w:rPr>
      <w:color w:val="467886" w:themeColor="hyperlink"/>
      <w:u w:val="single"/>
    </w:rPr>
  </w:style>
  <w:style w:type="character" w:styleId="UnresolvedMention">
    <w:name w:val="Unresolved Mention"/>
    <w:basedOn w:val="DefaultParagraphFont"/>
    <w:uiPriority w:val="99"/>
    <w:semiHidden/>
    <w:unhideWhenUsed/>
    <w:rsid w:val="0007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Helesha</dc:creator>
  <cp:keywords/>
  <dc:description/>
  <cp:lastModifiedBy>Helesha</cp:lastModifiedBy>
  <cp:revision>3</cp:revision>
  <dcterms:created xsi:type="dcterms:W3CDTF">2025-09-04T16:51:00Z</dcterms:created>
  <dcterms:modified xsi:type="dcterms:W3CDTF">2025-09-17T18:12:00Z</dcterms:modified>
</cp:coreProperties>
</file>